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A8624" w14:textId="77777777" w:rsidR="005871D5" w:rsidRPr="00D4625F" w:rsidRDefault="005871D5" w:rsidP="005871D5">
      <w:pPr>
        <w:jc w:val="center"/>
        <w:rPr>
          <w:b/>
          <w:sz w:val="32"/>
          <w:szCs w:val="32"/>
          <w:lang w:val="en-GB"/>
        </w:rPr>
      </w:pPr>
    </w:p>
    <w:p w14:paraId="6498C08F" w14:textId="77777777" w:rsidR="00843AC9" w:rsidRPr="00D4625F" w:rsidRDefault="00F62DEF" w:rsidP="005871D5">
      <w:pPr>
        <w:jc w:val="center"/>
        <w:rPr>
          <w:b/>
          <w:sz w:val="32"/>
          <w:szCs w:val="32"/>
          <w:lang w:val="en-GB"/>
        </w:rPr>
      </w:pPr>
      <w:r w:rsidRPr="00D4625F">
        <w:rPr>
          <w:b/>
          <w:sz w:val="32"/>
          <w:szCs w:val="32"/>
          <w:lang w:val="en-GB"/>
        </w:rPr>
        <w:t>5</w:t>
      </w:r>
      <w:r w:rsidR="00A54969" w:rsidRPr="00D4625F">
        <w:rPr>
          <w:b/>
          <w:sz w:val="32"/>
          <w:szCs w:val="32"/>
          <w:vertAlign w:val="superscript"/>
          <w:lang w:val="en-GB"/>
        </w:rPr>
        <w:t>th</w:t>
      </w:r>
      <w:r w:rsidR="008A7A1C" w:rsidRPr="00D4625F">
        <w:rPr>
          <w:b/>
          <w:sz w:val="32"/>
          <w:szCs w:val="32"/>
          <w:vertAlign w:val="superscript"/>
          <w:lang w:val="en-GB"/>
        </w:rPr>
        <w:t xml:space="preserve"> </w:t>
      </w:r>
      <w:r w:rsidR="00843AC9" w:rsidRPr="00D4625F">
        <w:rPr>
          <w:b/>
          <w:sz w:val="32"/>
          <w:szCs w:val="32"/>
          <w:lang w:val="en-GB"/>
        </w:rPr>
        <w:t xml:space="preserve">International Young Musicians Chamber Ensemble </w:t>
      </w:r>
      <w:r w:rsidR="00843AC9" w:rsidRPr="00D4625F">
        <w:rPr>
          <w:b/>
          <w:iCs/>
          <w:sz w:val="32"/>
          <w:szCs w:val="32"/>
          <w:lang w:val="en-GB"/>
        </w:rPr>
        <w:t>Competition</w:t>
      </w:r>
    </w:p>
    <w:p w14:paraId="5320119A" w14:textId="77777777" w:rsidR="00926513" w:rsidRPr="00D4625F" w:rsidRDefault="00843AC9" w:rsidP="005871D5">
      <w:pPr>
        <w:jc w:val="center"/>
        <w:rPr>
          <w:b/>
          <w:sz w:val="32"/>
          <w:szCs w:val="32"/>
          <w:lang w:val="en-GB"/>
        </w:rPr>
      </w:pPr>
      <w:r w:rsidRPr="00D4625F">
        <w:rPr>
          <w:b/>
          <w:sz w:val="32"/>
          <w:szCs w:val="32"/>
          <w:lang w:val="en-GB"/>
        </w:rPr>
        <w:t>SPRING</w:t>
      </w:r>
      <w:r w:rsidR="00A54969" w:rsidRPr="00D4625F">
        <w:rPr>
          <w:b/>
          <w:sz w:val="32"/>
          <w:szCs w:val="32"/>
          <w:lang w:val="en-GB"/>
        </w:rPr>
        <w:t xml:space="preserve"> SONATA 20</w:t>
      </w:r>
      <w:r w:rsidR="00F62DEF" w:rsidRPr="00D4625F">
        <w:rPr>
          <w:b/>
          <w:sz w:val="32"/>
          <w:szCs w:val="32"/>
          <w:lang w:val="en-GB"/>
        </w:rPr>
        <w:t>21</w:t>
      </w:r>
    </w:p>
    <w:p w14:paraId="1050311E" w14:textId="77777777" w:rsidR="00926513" w:rsidRPr="00D4625F" w:rsidRDefault="00926513" w:rsidP="008D3D90">
      <w:pPr>
        <w:jc w:val="both"/>
        <w:rPr>
          <w:b/>
          <w:lang w:val="en-GB"/>
        </w:rPr>
      </w:pPr>
    </w:p>
    <w:p w14:paraId="6F78FC26" w14:textId="77777777" w:rsidR="00A60FAE" w:rsidRPr="00D4625F" w:rsidRDefault="00A60FAE" w:rsidP="008D3D90">
      <w:pPr>
        <w:jc w:val="both"/>
        <w:rPr>
          <w:b/>
          <w:lang w:val="en-GB"/>
        </w:rPr>
      </w:pPr>
    </w:p>
    <w:p w14:paraId="0F6E3D1C" w14:textId="77777777" w:rsidR="00926513" w:rsidRPr="00D4625F" w:rsidRDefault="00926513" w:rsidP="008D3D90">
      <w:pPr>
        <w:jc w:val="both"/>
        <w:rPr>
          <w:b/>
          <w:lang w:val="en-GB"/>
        </w:rPr>
      </w:pPr>
    </w:p>
    <w:p w14:paraId="132B2607" w14:textId="77777777" w:rsidR="00926513" w:rsidRPr="00D4625F" w:rsidRDefault="00843AC9" w:rsidP="008D3D90">
      <w:pPr>
        <w:jc w:val="both"/>
        <w:rPr>
          <w:b/>
          <w:lang w:val="en-GB"/>
        </w:rPr>
      </w:pPr>
      <w:r w:rsidRPr="00D4625F">
        <w:rPr>
          <w:b/>
          <w:lang w:val="en-GB"/>
        </w:rPr>
        <w:t>COMPETITION</w:t>
      </w:r>
      <w:r w:rsidR="008A7A1C" w:rsidRPr="00D4625F">
        <w:rPr>
          <w:b/>
          <w:lang w:val="en-GB"/>
        </w:rPr>
        <w:t xml:space="preserve"> </w:t>
      </w:r>
      <w:r w:rsidRPr="00D4625F">
        <w:rPr>
          <w:b/>
          <w:lang w:val="en-GB"/>
        </w:rPr>
        <w:t>CONDITIONS</w:t>
      </w:r>
    </w:p>
    <w:p w14:paraId="795E9FA0" w14:textId="77777777" w:rsidR="00926513" w:rsidRPr="00D4625F" w:rsidRDefault="00926513" w:rsidP="008D3D90">
      <w:pPr>
        <w:jc w:val="both"/>
        <w:rPr>
          <w:b/>
          <w:lang w:val="en-GB"/>
        </w:rPr>
      </w:pPr>
    </w:p>
    <w:p w14:paraId="3E1EA919" w14:textId="77777777" w:rsidR="008A7A1C" w:rsidRPr="00D4625F" w:rsidRDefault="008A7A1C" w:rsidP="005871D5">
      <w:pPr>
        <w:pStyle w:val="ListParagraph"/>
        <w:numPr>
          <w:ilvl w:val="0"/>
          <w:numId w:val="10"/>
        </w:numPr>
        <w:jc w:val="both"/>
        <w:rPr>
          <w:bCs/>
          <w:lang w:val="en-GB"/>
        </w:rPr>
      </w:pPr>
      <w:r w:rsidRPr="00D4625F">
        <w:rPr>
          <w:bCs/>
          <w:lang w:val="en-GB"/>
        </w:rPr>
        <w:t xml:space="preserve">The competition is organised by the National </w:t>
      </w:r>
      <w:proofErr w:type="spellStart"/>
      <w:r w:rsidRPr="00D4625F">
        <w:rPr>
          <w:bCs/>
          <w:lang w:val="en-GB"/>
        </w:rPr>
        <w:t>M.K.Čiurlionis</w:t>
      </w:r>
      <w:proofErr w:type="spellEnd"/>
      <w:r w:rsidRPr="00D4625F">
        <w:rPr>
          <w:bCs/>
          <w:lang w:val="en-GB"/>
        </w:rPr>
        <w:t xml:space="preserve"> School of Art (Vilnius, Lithuania). Competition auditions will be held remotely.</w:t>
      </w:r>
    </w:p>
    <w:p w14:paraId="3949F42E" w14:textId="77777777" w:rsidR="00843AC9" w:rsidRPr="00D4625F" w:rsidRDefault="00843AC9" w:rsidP="00162AB6">
      <w:pPr>
        <w:pStyle w:val="ListParagraph"/>
        <w:numPr>
          <w:ilvl w:val="0"/>
          <w:numId w:val="10"/>
        </w:numPr>
        <w:jc w:val="both"/>
        <w:rPr>
          <w:b/>
          <w:lang w:val="en-GB"/>
        </w:rPr>
      </w:pPr>
      <w:r w:rsidRPr="00D4625F">
        <w:rPr>
          <w:lang w:val="en-GB"/>
        </w:rPr>
        <w:t xml:space="preserve">The following </w:t>
      </w:r>
      <w:r w:rsidRPr="00D4625F">
        <w:rPr>
          <w:b/>
          <w:lang w:val="en-GB"/>
        </w:rPr>
        <w:t xml:space="preserve">instrument chamber ensembles: duos, trios, quartets, quintets and sextets </w:t>
      </w:r>
      <w:r w:rsidRPr="00D4625F">
        <w:rPr>
          <w:lang w:val="en-GB"/>
        </w:rPr>
        <w:t xml:space="preserve">can take part in the competition (with the exception of </w:t>
      </w:r>
      <w:r w:rsidR="00A859A7" w:rsidRPr="00D4625F">
        <w:rPr>
          <w:lang w:val="en-GB"/>
        </w:rPr>
        <w:t>grand piano duos and folk instruments).</w:t>
      </w:r>
    </w:p>
    <w:p w14:paraId="65296937" w14:textId="77777777" w:rsidR="00A859A7" w:rsidRPr="00D4625F" w:rsidRDefault="00A859A7" w:rsidP="00162AB6">
      <w:pPr>
        <w:pStyle w:val="ListParagraph"/>
        <w:numPr>
          <w:ilvl w:val="0"/>
          <w:numId w:val="10"/>
        </w:numPr>
        <w:jc w:val="both"/>
        <w:rPr>
          <w:b/>
          <w:lang w:val="en-GB"/>
        </w:rPr>
      </w:pPr>
      <w:r w:rsidRPr="00D4625F">
        <w:rPr>
          <w:lang w:val="en-GB"/>
        </w:rPr>
        <w:t>Pupils and students both from Lithuanian and foreign art schools, gymnasiums and conservatoires are invited to participate in the competition.</w:t>
      </w:r>
    </w:p>
    <w:p w14:paraId="00B66164" w14:textId="77777777" w:rsidR="00A859A7" w:rsidRPr="00D4625F" w:rsidRDefault="00A859A7" w:rsidP="00BE40E3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D4625F">
        <w:rPr>
          <w:lang w:val="en-GB"/>
        </w:rPr>
        <w:t xml:space="preserve">The average age of ensemble members cannot exceed 19 years of age (i.e. on </w:t>
      </w:r>
      <w:r w:rsidR="00E9718A" w:rsidRPr="00D4625F">
        <w:rPr>
          <w:lang w:val="en-GB"/>
        </w:rPr>
        <w:t xml:space="preserve">April </w:t>
      </w:r>
      <w:r w:rsidR="005871D5" w:rsidRPr="00D4625F">
        <w:rPr>
          <w:lang w:val="en-GB"/>
        </w:rPr>
        <w:t>16</w:t>
      </w:r>
      <w:r w:rsidR="00E9718A" w:rsidRPr="00D4625F">
        <w:rPr>
          <w:lang w:val="en-GB"/>
        </w:rPr>
        <w:t>, 20</w:t>
      </w:r>
      <w:r w:rsidR="005871D5" w:rsidRPr="00D4625F">
        <w:rPr>
          <w:lang w:val="en-GB"/>
        </w:rPr>
        <w:t>21</w:t>
      </w:r>
      <w:r w:rsidRPr="00D4625F">
        <w:rPr>
          <w:lang w:val="en-GB"/>
        </w:rPr>
        <w:t>).</w:t>
      </w:r>
    </w:p>
    <w:p w14:paraId="6FC2D6D9" w14:textId="77777777" w:rsidR="00BE40E3" w:rsidRPr="00D4625F" w:rsidRDefault="00A859A7" w:rsidP="00A859A7">
      <w:pPr>
        <w:pStyle w:val="ListParagraph"/>
        <w:numPr>
          <w:ilvl w:val="0"/>
          <w:numId w:val="10"/>
        </w:numPr>
        <w:jc w:val="both"/>
        <w:rPr>
          <w:lang w:val="en-GB"/>
        </w:rPr>
      </w:pPr>
      <w:r w:rsidRPr="00D4625F">
        <w:rPr>
          <w:lang w:val="en-GB"/>
        </w:rPr>
        <w:t xml:space="preserve">A competition </w:t>
      </w:r>
      <w:r w:rsidR="00F37FA6" w:rsidRPr="00D4625F">
        <w:rPr>
          <w:lang w:val="en-GB"/>
        </w:rPr>
        <w:t>participant</w:t>
      </w:r>
      <w:r w:rsidRPr="00D4625F">
        <w:rPr>
          <w:lang w:val="en-GB"/>
        </w:rPr>
        <w:t xml:space="preserve"> can compete in only one ensemble. </w:t>
      </w:r>
    </w:p>
    <w:p w14:paraId="20B93267" w14:textId="77777777" w:rsidR="00DB6FBB" w:rsidRPr="00D4625F" w:rsidRDefault="00A859A7" w:rsidP="00DB6FBB">
      <w:pPr>
        <w:pStyle w:val="ListParagraph"/>
        <w:numPr>
          <w:ilvl w:val="0"/>
          <w:numId w:val="10"/>
        </w:numPr>
        <w:jc w:val="both"/>
        <w:rPr>
          <w:b/>
          <w:lang w:val="en-GB"/>
        </w:rPr>
      </w:pPr>
      <w:r w:rsidRPr="00D4625F">
        <w:rPr>
          <w:lang w:val="en-GB"/>
        </w:rPr>
        <w:t>The competition is going to be held in two groups, i.e. 1) duos; 2) ensembles of bigger composition.</w:t>
      </w:r>
    </w:p>
    <w:p w14:paraId="7BCF6A43" w14:textId="77777777" w:rsidR="008A7A1C" w:rsidRPr="00D4625F" w:rsidRDefault="008A7A1C" w:rsidP="00120D49">
      <w:pPr>
        <w:pStyle w:val="ListParagraph"/>
        <w:numPr>
          <w:ilvl w:val="0"/>
          <w:numId w:val="10"/>
        </w:numPr>
        <w:jc w:val="both"/>
        <w:rPr>
          <w:rStyle w:val="A4"/>
          <w:rFonts w:cs="Times New Roman"/>
          <w:color w:val="auto"/>
          <w:sz w:val="24"/>
          <w:szCs w:val="24"/>
          <w:lang w:val="en-GB"/>
        </w:rPr>
      </w:pPr>
      <w:r w:rsidRPr="00D4625F">
        <w:rPr>
          <w:rStyle w:val="A4"/>
          <w:rFonts w:cs="Times New Roman"/>
          <w:color w:val="auto"/>
          <w:sz w:val="24"/>
          <w:szCs w:val="24"/>
          <w:lang w:val="en-GB"/>
        </w:rPr>
        <w:t xml:space="preserve">Each ensemble wishing to take part in the competition </w:t>
      </w:r>
      <w:r w:rsidR="00120D49" w:rsidRPr="00D4625F">
        <w:rPr>
          <w:rStyle w:val="A4"/>
          <w:rFonts w:cs="Times New Roman"/>
          <w:color w:val="auto"/>
          <w:sz w:val="24"/>
          <w:szCs w:val="24"/>
          <w:lang w:val="en-GB"/>
        </w:rPr>
        <w:t>must</w:t>
      </w:r>
      <w:r w:rsidRPr="00D4625F">
        <w:rPr>
          <w:rStyle w:val="A4"/>
          <w:rFonts w:cs="Times New Roman"/>
          <w:color w:val="auto"/>
          <w:sz w:val="24"/>
          <w:szCs w:val="24"/>
          <w:lang w:val="en-GB"/>
        </w:rPr>
        <w:t xml:space="preserve"> submit the following documents to the email address: </w:t>
      </w:r>
      <w:hyperlink r:id="rId6" w:history="1">
        <w:r w:rsidRPr="00D4625F">
          <w:rPr>
            <w:rStyle w:val="Hyperlink"/>
            <w:color w:val="auto"/>
            <w:lang w:val="en-GB"/>
          </w:rPr>
          <w:t>ciurlionis.sonata@gmail.com</w:t>
        </w:r>
      </w:hyperlink>
      <w:r w:rsidRPr="00D4625F">
        <w:rPr>
          <w:lang w:val="en-GB"/>
        </w:rPr>
        <w:t xml:space="preserve"> </w:t>
      </w:r>
      <w:r w:rsidRPr="00D4625F">
        <w:rPr>
          <w:rStyle w:val="A4"/>
          <w:rFonts w:cs="Times New Roman"/>
          <w:color w:val="auto"/>
          <w:sz w:val="24"/>
          <w:szCs w:val="24"/>
        </w:rPr>
        <w:t xml:space="preserve">by </w:t>
      </w:r>
      <w:r w:rsidR="00D75489" w:rsidRPr="00D4625F">
        <w:rPr>
          <w:rStyle w:val="A4"/>
          <w:rFonts w:cs="Times New Roman"/>
          <w:color w:val="auto"/>
          <w:sz w:val="24"/>
          <w:szCs w:val="24"/>
        </w:rPr>
        <w:t>2 April 2021:</w:t>
      </w:r>
    </w:p>
    <w:p w14:paraId="5F2C8C2A" w14:textId="77777777" w:rsidR="00162AB6" w:rsidRPr="00D4625F" w:rsidRDefault="00A859A7" w:rsidP="00162AB6">
      <w:pPr>
        <w:pStyle w:val="NoSpacing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r w:rsidRPr="00D4625F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A completed </w:t>
      </w:r>
      <w:r w:rsidR="005871D5" w:rsidRPr="00D4625F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application </w:t>
      </w:r>
      <w:r w:rsidRPr="00D4625F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  <w:t>form;</w:t>
      </w:r>
    </w:p>
    <w:p w14:paraId="4B0A22F7" w14:textId="173ADBD1" w:rsidR="00162AB6" w:rsidRPr="00D4625F" w:rsidRDefault="00F37FA6" w:rsidP="00162AB6">
      <w:pPr>
        <w:pStyle w:val="NoSpacing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D4625F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  <w:t>S</w:t>
      </w:r>
      <w:r w:rsidR="00A859A7" w:rsidRPr="00D4625F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  <w:t>canned cop</w:t>
      </w:r>
      <w:r w:rsidRPr="00D4625F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  <w:t>ies</w:t>
      </w:r>
      <w:r w:rsidR="00A859A7" w:rsidRPr="00D4625F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of</w:t>
      </w:r>
      <w:r w:rsidRPr="00D4625F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passports</w:t>
      </w:r>
      <w:r w:rsidR="00C84D99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</w:t>
      </w:r>
      <w:r w:rsidR="00162AB6"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>(</w:t>
      </w:r>
      <w:r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>the main page with a photograph)</w:t>
      </w:r>
      <w:r w:rsidR="00162AB6"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>;</w:t>
      </w:r>
    </w:p>
    <w:p w14:paraId="5EEC334C" w14:textId="77777777" w:rsidR="005871D5" w:rsidRPr="00D4625F" w:rsidRDefault="00F37FA6" w:rsidP="005871D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625F">
        <w:rPr>
          <w:rStyle w:val="A4"/>
          <w:rFonts w:ascii="Times New Roman" w:hAnsi="Times New Roman" w:cs="Times New Roman"/>
          <w:b/>
          <w:color w:val="auto"/>
          <w:sz w:val="24"/>
          <w:szCs w:val="24"/>
          <w:lang w:val="en-GB"/>
        </w:rPr>
        <w:t>A high-quality photograph of an ensemble</w:t>
      </w:r>
      <w:r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for the booklet (of at least</w:t>
      </w:r>
      <w:r w:rsidR="00162AB6"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700 </w:t>
      </w:r>
      <w:r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>pixels</w:t>
      </w:r>
      <w:r w:rsidR="00162AB6"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, </w:t>
      </w:r>
      <w:r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in </w:t>
      </w:r>
      <w:r w:rsidR="00162AB6"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TIF </w:t>
      </w:r>
      <w:r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>or</w:t>
      </w:r>
      <w:r w:rsidR="00162AB6"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JPG format). </w:t>
      </w:r>
    </w:p>
    <w:p w14:paraId="2678D516" w14:textId="77777777" w:rsidR="00D84E3D" w:rsidRPr="00D4625F" w:rsidRDefault="00D84E3D" w:rsidP="005871D5">
      <w:pPr>
        <w:pStyle w:val="NoSpacing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Participants will be informed about the possibility to participate in the competition </w:t>
      </w:r>
      <w:r w:rsidRPr="00D4625F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by</w:t>
      </w:r>
      <w:r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D4625F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5 April 2021.</w:t>
      </w:r>
    </w:p>
    <w:p w14:paraId="049364BE" w14:textId="11894F39" w:rsidR="00D84E3D" w:rsidRPr="00016531" w:rsidRDefault="00D84E3D" w:rsidP="005871D5">
      <w:pPr>
        <w:pStyle w:val="NoSpacing"/>
        <w:numPr>
          <w:ilvl w:val="0"/>
          <w:numId w:val="10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>Upon the receipt of approval, participants</w:t>
      </w:r>
      <w:r w:rsidR="00BE2330"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will have to submit a valid link to </w:t>
      </w:r>
      <w:proofErr w:type="spellStart"/>
      <w:r w:rsidR="00BE2330"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>Youtube</w:t>
      </w:r>
      <w:proofErr w:type="spellEnd"/>
      <w:r w:rsidR="00BE2330"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with </w:t>
      </w:r>
      <w:r w:rsidR="004C6570" w:rsidRPr="00D4625F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a video recording where an ensemble is performing the competition programme </w:t>
      </w:r>
      <w:r w:rsidR="004C6570" w:rsidRPr="00D4625F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by 16 April 2021.</w:t>
      </w:r>
      <w:r w:rsidR="00016531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  <w:bookmarkStart w:id="0" w:name="_GoBack"/>
      <w:r w:rsidR="00016531" w:rsidRPr="00735A26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>The recording must be made no earlier than 1 September 2020.</w:t>
      </w:r>
      <w:r w:rsidR="00016531" w:rsidRPr="00016531">
        <w:rPr>
          <w:rStyle w:val="A4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bookmarkEnd w:id="0"/>
    </w:p>
    <w:p w14:paraId="258C85E5" w14:textId="033C61B9" w:rsidR="004C6570" w:rsidRPr="00D4625F" w:rsidRDefault="004C6570" w:rsidP="00120D4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625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Competition entrance fee is </w:t>
      </w:r>
      <w:r w:rsidRPr="00D4625F">
        <w:rPr>
          <w:rFonts w:ascii="Times New Roman" w:hAnsi="Times New Roman" w:cs="Times New Roman"/>
          <w:b/>
          <w:sz w:val="24"/>
          <w:szCs w:val="24"/>
          <w:lang w:val="en-GB"/>
        </w:rPr>
        <w:t>20 EUR per performer</w:t>
      </w:r>
      <w:r w:rsidRPr="00D4625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The money </w:t>
      </w:r>
      <w:r w:rsidR="00120D49" w:rsidRPr="00D4625F">
        <w:rPr>
          <w:rFonts w:ascii="Times New Roman" w:hAnsi="Times New Roman" w:cs="Times New Roman"/>
          <w:bCs/>
          <w:sz w:val="24"/>
          <w:szCs w:val="24"/>
          <w:lang w:val="en-GB"/>
        </w:rPr>
        <w:t>must</w:t>
      </w:r>
      <w:r w:rsidRPr="00D4625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be transferred to the following </w:t>
      </w:r>
      <w:proofErr w:type="spellStart"/>
      <w:r w:rsidRPr="00D4625F">
        <w:rPr>
          <w:rFonts w:ascii="Times New Roman" w:hAnsi="Times New Roman" w:cs="Times New Roman"/>
          <w:bCs/>
          <w:sz w:val="24"/>
          <w:szCs w:val="24"/>
          <w:lang w:val="en-GB"/>
        </w:rPr>
        <w:t>ba</w:t>
      </w:r>
      <w:r w:rsidR="0001653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D4625F">
        <w:rPr>
          <w:rFonts w:ascii="Times New Roman" w:hAnsi="Times New Roman" w:cs="Times New Roman"/>
          <w:bCs/>
          <w:sz w:val="24"/>
          <w:szCs w:val="24"/>
          <w:lang w:val="en-GB"/>
        </w:rPr>
        <w:t>nk</w:t>
      </w:r>
      <w:proofErr w:type="spellEnd"/>
      <w:r w:rsidRPr="00D4625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account:</w:t>
      </w:r>
    </w:p>
    <w:p w14:paraId="1AF976DD" w14:textId="77777777" w:rsidR="005871D5" w:rsidRPr="00D4625F" w:rsidRDefault="005871D5" w:rsidP="005871D5">
      <w:pPr>
        <w:pStyle w:val="ListParagraph"/>
        <w:shd w:val="clear" w:color="auto" w:fill="FFFFFF"/>
        <w:rPr>
          <w:lang w:val="en-GB"/>
        </w:rPr>
      </w:pPr>
      <w:r w:rsidRPr="00D4625F">
        <w:rPr>
          <w:lang w:val="en-GB"/>
        </w:rPr>
        <w:t>AB SEB bankas,</w:t>
      </w:r>
    </w:p>
    <w:p w14:paraId="6F51B980" w14:textId="77777777" w:rsidR="005871D5" w:rsidRPr="00D4625F" w:rsidRDefault="005871D5" w:rsidP="00560F0C">
      <w:pPr>
        <w:pStyle w:val="ListParagraph"/>
        <w:shd w:val="clear" w:color="auto" w:fill="FFFFFF"/>
        <w:rPr>
          <w:lang w:val="en-GB"/>
        </w:rPr>
      </w:pPr>
      <w:r w:rsidRPr="00D4625F">
        <w:rPr>
          <w:lang w:val="en-GB"/>
        </w:rPr>
        <w:t>Bank ad</w:t>
      </w:r>
      <w:r w:rsidR="00560F0C" w:rsidRPr="00D4625F">
        <w:rPr>
          <w:lang w:val="en-GB"/>
        </w:rPr>
        <w:t>d</w:t>
      </w:r>
      <w:r w:rsidRPr="00D4625F">
        <w:rPr>
          <w:lang w:val="en-GB"/>
        </w:rPr>
        <w:t xml:space="preserve">ress: </w:t>
      </w:r>
      <w:proofErr w:type="spellStart"/>
      <w:r w:rsidRPr="00D4625F">
        <w:rPr>
          <w:lang w:val="en-GB"/>
        </w:rPr>
        <w:t>Gedimino</w:t>
      </w:r>
      <w:proofErr w:type="spellEnd"/>
      <w:r w:rsidRPr="00D4625F">
        <w:rPr>
          <w:lang w:val="en-GB"/>
        </w:rPr>
        <w:t xml:space="preserve"> pr. 12, LT-01103 Vilnius, </w:t>
      </w:r>
      <w:proofErr w:type="spellStart"/>
      <w:r w:rsidRPr="00D4625F">
        <w:rPr>
          <w:lang w:val="en-GB"/>
        </w:rPr>
        <w:t>Lietuva</w:t>
      </w:r>
      <w:proofErr w:type="spellEnd"/>
    </w:p>
    <w:p w14:paraId="2D464CB3" w14:textId="77777777" w:rsidR="005871D5" w:rsidRPr="00D4625F" w:rsidRDefault="005871D5" w:rsidP="00560F0C">
      <w:pPr>
        <w:pStyle w:val="ListParagraph"/>
        <w:shd w:val="clear" w:color="auto" w:fill="FFFFFF"/>
        <w:rPr>
          <w:lang w:val="en-GB"/>
        </w:rPr>
      </w:pPr>
      <w:r w:rsidRPr="00D4625F">
        <w:rPr>
          <w:lang w:val="en-GB"/>
        </w:rPr>
        <w:t xml:space="preserve">Bank </w:t>
      </w:r>
      <w:r w:rsidR="00560F0C" w:rsidRPr="00D4625F">
        <w:rPr>
          <w:lang w:val="en-GB"/>
        </w:rPr>
        <w:t>code</w:t>
      </w:r>
      <w:r w:rsidRPr="00D4625F">
        <w:rPr>
          <w:lang w:val="en-GB"/>
        </w:rPr>
        <w:t>: 70440;</w:t>
      </w:r>
    </w:p>
    <w:p w14:paraId="7CF949C3" w14:textId="77777777" w:rsidR="005871D5" w:rsidRPr="00D4625F" w:rsidRDefault="005871D5" w:rsidP="00560F0C">
      <w:pPr>
        <w:pStyle w:val="ListParagraph"/>
        <w:shd w:val="clear" w:color="auto" w:fill="FFFFFF"/>
        <w:rPr>
          <w:lang w:val="en-GB"/>
        </w:rPr>
      </w:pPr>
      <w:r w:rsidRPr="00D4625F">
        <w:rPr>
          <w:lang w:val="en-GB"/>
        </w:rPr>
        <w:t xml:space="preserve">SWIFT </w:t>
      </w:r>
      <w:r w:rsidR="00560F0C" w:rsidRPr="00D4625F">
        <w:rPr>
          <w:lang w:val="en-GB"/>
        </w:rPr>
        <w:t>code</w:t>
      </w:r>
      <w:r w:rsidRPr="00D4625F">
        <w:rPr>
          <w:lang w:val="en-GB"/>
        </w:rPr>
        <w:t xml:space="preserve"> (BIC): CBVILT2X</w:t>
      </w:r>
    </w:p>
    <w:p w14:paraId="028FBCC6" w14:textId="77777777" w:rsidR="005871D5" w:rsidRPr="00D4625F" w:rsidRDefault="00560F0C" w:rsidP="005871D5">
      <w:pPr>
        <w:pStyle w:val="ListParagraph"/>
        <w:shd w:val="clear" w:color="auto" w:fill="FFFFFF"/>
        <w:rPr>
          <w:lang w:val="en-GB"/>
        </w:rPr>
      </w:pPr>
      <w:r w:rsidRPr="00D4625F">
        <w:rPr>
          <w:lang w:val="en-GB"/>
        </w:rPr>
        <w:t>Account No.</w:t>
      </w:r>
      <w:r w:rsidR="005871D5" w:rsidRPr="00D4625F">
        <w:rPr>
          <w:lang w:val="en-GB"/>
        </w:rPr>
        <w:t xml:space="preserve"> (IBAN): LT57 7044 0600 0155 2624</w:t>
      </w:r>
    </w:p>
    <w:p w14:paraId="5F49A004" w14:textId="77777777" w:rsidR="005871D5" w:rsidRPr="00D4625F" w:rsidRDefault="00560F0C" w:rsidP="005871D5">
      <w:pPr>
        <w:pStyle w:val="ListParagraph"/>
        <w:shd w:val="clear" w:color="auto" w:fill="FFFFFF"/>
        <w:rPr>
          <w:lang w:val="en-GB"/>
        </w:rPr>
      </w:pPr>
      <w:r w:rsidRPr="00D4625F">
        <w:rPr>
          <w:lang w:val="en-GB"/>
        </w:rPr>
        <w:t>Purpose of payment</w:t>
      </w:r>
      <w:r w:rsidR="005871D5" w:rsidRPr="00D4625F">
        <w:rPr>
          <w:lang w:val="en-GB"/>
        </w:rPr>
        <w:t xml:space="preserve">: </w:t>
      </w:r>
      <w:proofErr w:type="spellStart"/>
      <w:r w:rsidR="005871D5" w:rsidRPr="00D4625F">
        <w:rPr>
          <w:lang w:val="en-GB"/>
        </w:rPr>
        <w:t>Pavasario</w:t>
      </w:r>
      <w:proofErr w:type="spellEnd"/>
      <w:r w:rsidR="005871D5" w:rsidRPr="00D4625F">
        <w:rPr>
          <w:lang w:val="en-GB"/>
        </w:rPr>
        <w:t xml:space="preserve"> sonata</w:t>
      </w:r>
    </w:p>
    <w:p w14:paraId="268C9A1D" w14:textId="77777777" w:rsidR="00560F0C" w:rsidRPr="00D4625F" w:rsidRDefault="00560F0C" w:rsidP="005871D5">
      <w:pPr>
        <w:pStyle w:val="NoSpacing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D4625F">
        <w:rPr>
          <w:rFonts w:ascii="Times New Roman" w:hAnsi="Times New Roman" w:cs="Times New Roman"/>
          <w:i/>
          <w:iCs/>
          <w:sz w:val="24"/>
          <w:szCs w:val="24"/>
          <w:lang w:val="en-GB"/>
        </w:rPr>
        <w:t>Confirmation about the payment of the entrance fee (bank statement) has to be sent together with the recording by 16 April 2021.</w:t>
      </w:r>
    </w:p>
    <w:p w14:paraId="7B012126" w14:textId="77777777" w:rsidR="005871D5" w:rsidRPr="00D4625F" w:rsidRDefault="005871D5" w:rsidP="005871D5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61AE1B" w14:textId="77777777" w:rsidR="00926513" w:rsidRPr="00D4625F" w:rsidRDefault="00926513" w:rsidP="008D3D90">
      <w:pPr>
        <w:jc w:val="both"/>
        <w:rPr>
          <w:b/>
          <w:lang w:val="en-GB"/>
        </w:rPr>
      </w:pPr>
    </w:p>
    <w:p w14:paraId="3F613307" w14:textId="77777777" w:rsidR="00926513" w:rsidRPr="00D4625F" w:rsidRDefault="00926513" w:rsidP="008D3D90">
      <w:pPr>
        <w:jc w:val="both"/>
        <w:rPr>
          <w:b/>
          <w:lang w:val="en-GB"/>
        </w:rPr>
      </w:pPr>
      <w:r w:rsidRPr="00D4625F">
        <w:rPr>
          <w:b/>
          <w:lang w:val="en-GB"/>
        </w:rPr>
        <w:t>REPERT</w:t>
      </w:r>
      <w:r w:rsidR="008B3530" w:rsidRPr="00D4625F">
        <w:rPr>
          <w:b/>
          <w:lang w:val="en-GB"/>
        </w:rPr>
        <w:t>OIRE</w:t>
      </w:r>
    </w:p>
    <w:p w14:paraId="0EEF58B5" w14:textId="77777777" w:rsidR="00926513" w:rsidRPr="00D4625F" w:rsidRDefault="00926513" w:rsidP="008D3D90">
      <w:pPr>
        <w:jc w:val="both"/>
        <w:rPr>
          <w:b/>
          <w:lang w:val="en-GB"/>
        </w:rPr>
      </w:pPr>
    </w:p>
    <w:p w14:paraId="0F2ABDF8" w14:textId="77777777" w:rsidR="00560F0C" w:rsidRPr="00D4625F" w:rsidRDefault="00560F0C" w:rsidP="002B5184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4625F">
        <w:rPr>
          <w:lang w:val="en-GB"/>
        </w:rPr>
        <w:t xml:space="preserve">In the competition, ensembles </w:t>
      </w:r>
      <w:r w:rsidR="002B5184" w:rsidRPr="00D4625F">
        <w:rPr>
          <w:lang w:val="en-GB"/>
        </w:rPr>
        <w:t>must</w:t>
      </w:r>
      <w:r w:rsidRPr="00D4625F">
        <w:rPr>
          <w:lang w:val="en-GB"/>
        </w:rPr>
        <w:t xml:space="preserve"> perform one original chamber genre composition of cyclic form (it is not necessary to perform all composition parts; parts must be performed in succession; a recording cannot be edited): </w:t>
      </w:r>
    </w:p>
    <w:p w14:paraId="75C69EFE" w14:textId="77777777" w:rsidR="00CE1090" w:rsidRPr="00D4625F" w:rsidRDefault="00CE1090" w:rsidP="008D3D90">
      <w:pPr>
        <w:pStyle w:val="ListParagraph"/>
        <w:numPr>
          <w:ilvl w:val="1"/>
          <w:numId w:val="3"/>
        </w:numPr>
        <w:ind w:right="-170"/>
        <w:jc w:val="both"/>
        <w:rPr>
          <w:lang w:val="en-GB"/>
        </w:rPr>
      </w:pPr>
      <w:r w:rsidRPr="00D4625F">
        <w:rPr>
          <w:lang w:val="en-GB"/>
        </w:rPr>
        <w:t xml:space="preserve">Ensembles </w:t>
      </w:r>
      <w:r w:rsidR="00B42D6E" w:rsidRPr="00D4625F">
        <w:rPr>
          <w:b/>
          <w:lang w:val="en-GB"/>
        </w:rPr>
        <w:t xml:space="preserve">with a </w:t>
      </w:r>
      <w:r w:rsidRPr="00D4625F">
        <w:rPr>
          <w:b/>
          <w:lang w:val="en-GB"/>
        </w:rPr>
        <w:t>piano</w:t>
      </w:r>
      <w:r w:rsidRPr="00D4625F">
        <w:rPr>
          <w:lang w:val="en-GB"/>
        </w:rPr>
        <w:t xml:space="preserve"> must perform an authentic piece from the Classicism, Romanticism </w:t>
      </w:r>
      <w:r w:rsidR="006947C2" w:rsidRPr="00D4625F">
        <w:rPr>
          <w:lang w:val="en-GB"/>
        </w:rPr>
        <w:t>periods</w:t>
      </w:r>
      <w:r w:rsidRPr="00D4625F">
        <w:rPr>
          <w:lang w:val="en-GB"/>
        </w:rPr>
        <w:t xml:space="preserve"> or the 20</w:t>
      </w:r>
      <w:r w:rsidRPr="00D4625F">
        <w:rPr>
          <w:vertAlign w:val="superscript"/>
          <w:lang w:val="en-GB"/>
        </w:rPr>
        <w:t>th</w:t>
      </w:r>
      <w:r w:rsidRPr="00D4625F">
        <w:rPr>
          <w:lang w:val="en-GB"/>
        </w:rPr>
        <w:t>-21</w:t>
      </w:r>
      <w:r w:rsidRPr="00D4625F">
        <w:rPr>
          <w:vertAlign w:val="superscript"/>
          <w:lang w:val="en-GB"/>
        </w:rPr>
        <w:t>st</w:t>
      </w:r>
      <w:r w:rsidRPr="00D4625F">
        <w:rPr>
          <w:lang w:val="en-GB"/>
        </w:rPr>
        <w:t xml:space="preserve"> centuries;</w:t>
      </w:r>
    </w:p>
    <w:p w14:paraId="5FCE768D" w14:textId="77777777" w:rsidR="00CE1090" w:rsidRPr="00D4625F" w:rsidRDefault="00CE1090" w:rsidP="008D3D90">
      <w:pPr>
        <w:pStyle w:val="ListParagraph"/>
        <w:numPr>
          <w:ilvl w:val="1"/>
          <w:numId w:val="3"/>
        </w:numPr>
        <w:ind w:right="-170"/>
        <w:jc w:val="both"/>
        <w:rPr>
          <w:lang w:val="en-GB"/>
        </w:rPr>
      </w:pPr>
      <w:r w:rsidRPr="00D4625F">
        <w:rPr>
          <w:lang w:val="en-GB"/>
        </w:rPr>
        <w:t xml:space="preserve">Ensembles </w:t>
      </w:r>
      <w:r w:rsidR="00B42D6E" w:rsidRPr="00D4625F">
        <w:rPr>
          <w:b/>
          <w:lang w:val="en-GB"/>
        </w:rPr>
        <w:t>without a</w:t>
      </w:r>
      <w:r w:rsidRPr="00D4625F">
        <w:rPr>
          <w:b/>
          <w:lang w:val="en-GB"/>
        </w:rPr>
        <w:t xml:space="preserve"> piano</w:t>
      </w:r>
      <w:r w:rsidRPr="00D4625F">
        <w:rPr>
          <w:lang w:val="en-GB"/>
        </w:rPr>
        <w:t xml:space="preserve"> can perform an authentic piece from the Baroque, Classicism, Romanticism </w:t>
      </w:r>
      <w:r w:rsidR="006947C2" w:rsidRPr="00D4625F">
        <w:rPr>
          <w:lang w:val="en-GB"/>
        </w:rPr>
        <w:t>periods</w:t>
      </w:r>
      <w:r w:rsidRPr="00D4625F">
        <w:rPr>
          <w:lang w:val="en-GB"/>
        </w:rPr>
        <w:t xml:space="preserve"> or the 20</w:t>
      </w:r>
      <w:r w:rsidRPr="00D4625F">
        <w:rPr>
          <w:vertAlign w:val="superscript"/>
          <w:lang w:val="en-GB"/>
        </w:rPr>
        <w:t>th</w:t>
      </w:r>
      <w:r w:rsidRPr="00D4625F">
        <w:rPr>
          <w:lang w:val="en-GB"/>
        </w:rPr>
        <w:t>-21</w:t>
      </w:r>
      <w:r w:rsidRPr="00D4625F">
        <w:rPr>
          <w:vertAlign w:val="superscript"/>
          <w:lang w:val="en-GB"/>
        </w:rPr>
        <w:t xml:space="preserve">st </w:t>
      </w:r>
      <w:r w:rsidRPr="00D4625F">
        <w:rPr>
          <w:lang w:val="en-GB"/>
        </w:rPr>
        <w:t>centuries.</w:t>
      </w:r>
    </w:p>
    <w:p w14:paraId="0EA6D7DE" w14:textId="77777777" w:rsidR="00CE1090" w:rsidRPr="00D4625F" w:rsidRDefault="006947C2" w:rsidP="008D3D90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4625F">
        <w:rPr>
          <w:lang w:val="en-GB"/>
        </w:rPr>
        <w:lastRenderedPageBreak/>
        <w:t>Different instrumental parts of the pieces performed at the competition must be of equivalent nature.</w:t>
      </w:r>
    </w:p>
    <w:p w14:paraId="31B40E8E" w14:textId="77777777" w:rsidR="006947C2" w:rsidRPr="00D4625F" w:rsidRDefault="006947C2" w:rsidP="008D3D90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D4625F">
        <w:rPr>
          <w:lang w:val="en-GB"/>
        </w:rPr>
        <w:t xml:space="preserve">The duration of the programme must be </w:t>
      </w:r>
      <w:r w:rsidRPr="00D4625F">
        <w:rPr>
          <w:b/>
          <w:bCs/>
          <w:lang w:val="en-GB"/>
        </w:rPr>
        <w:t xml:space="preserve">from </w:t>
      </w:r>
      <w:r w:rsidR="005871D5" w:rsidRPr="00D4625F">
        <w:rPr>
          <w:b/>
          <w:bCs/>
          <w:lang w:val="en-GB"/>
        </w:rPr>
        <w:t>9</w:t>
      </w:r>
      <w:r w:rsidRPr="00D4625F">
        <w:rPr>
          <w:b/>
          <w:bCs/>
          <w:lang w:val="en-GB"/>
        </w:rPr>
        <w:t xml:space="preserve"> to </w:t>
      </w:r>
      <w:r w:rsidR="005871D5" w:rsidRPr="00D4625F">
        <w:rPr>
          <w:b/>
          <w:bCs/>
          <w:lang w:val="en-GB"/>
        </w:rPr>
        <w:t>25</w:t>
      </w:r>
      <w:r w:rsidRPr="00D4625F">
        <w:rPr>
          <w:b/>
          <w:bCs/>
          <w:lang w:val="en-GB"/>
        </w:rPr>
        <w:t xml:space="preserve"> minutes.</w:t>
      </w:r>
    </w:p>
    <w:p w14:paraId="639F2C2F" w14:textId="77777777" w:rsidR="006947C2" w:rsidRPr="00D4625F" w:rsidRDefault="006947C2" w:rsidP="00DD3C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625F">
        <w:rPr>
          <w:rFonts w:ascii="Times New Roman" w:hAnsi="Times New Roman" w:cs="Times New Roman"/>
          <w:sz w:val="24"/>
          <w:szCs w:val="24"/>
          <w:lang w:val="en-GB"/>
        </w:rPr>
        <w:t>The programme indicated in the application cannot be changed.</w:t>
      </w:r>
    </w:p>
    <w:p w14:paraId="6C6EF5AA" w14:textId="77777777" w:rsidR="006947C2" w:rsidRPr="00D4625F" w:rsidRDefault="00E34CAD" w:rsidP="00DD3C8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4625F">
        <w:rPr>
          <w:rFonts w:ascii="Times New Roman" w:hAnsi="Times New Roman" w:cs="Times New Roman"/>
          <w:sz w:val="24"/>
          <w:szCs w:val="24"/>
          <w:lang w:val="en-GB"/>
        </w:rPr>
        <w:t>All ensembles participating in the competition are going to play from the scores.</w:t>
      </w:r>
    </w:p>
    <w:p w14:paraId="77D37EDA" w14:textId="77777777" w:rsidR="00D33EF6" w:rsidRPr="00D4625F" w:rsidRDefault="00D33EF6" w:rsidP="00D33EF6">
      <w:pPr>
        <w:jc w:val="both"/>
        <w:rPr>
          <w:lang w:val="en-GB"/>
        </w:rPr>
      </w:pPr>
    </w:p>
    <w:p w14:paraId="07B67A65" w14:textId="77777777" w:rsidR="00D33EF6" w:rsidRPr="00D4625F" w:rsidRDefault="00E34CAD" w:rsidP="00D33EF6">
      <w:pPr>
        <w:jc w:val="both"/>
        <w:rPr>
          <w:lang w:val="en-GB"/>
        </w:rPr>
      </w:pPr>
      <w:r w:rsidRPr="00D4625F">
        <w:rPr>
          <w:b/>
          <w:lang w:val="en-GB"/>
        </w:rPr>
        <w:t>AWARDS</w:t>
      </w:r>
    </w:p>
    <w:p w14:paraId="7E821847" w14:textId="77777777" w:rsidR="00D33EF6" w:rsidRPr="00D4625F" w:rsidRDefault="00D33EF6" w:rsidP="00D33EF6">
      <w:pPr>
        <w:jc w:val="both"/>
        <w:rPr>
          <w:b/>
          <w:lang w:val="en-GB"/>
        </w:rPr>
      </w:pPr>
    </w:p>
    <w:p w14:paraId="5FEA66B5" w14:textId="77777777" w:rsidR="00FE5482" w:rsidRPr="00D4625F" w:rsidRDefault="00102489" w:rsidP="00D33EF6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D4625F">
        <w:rPr>
          <w:lang w:val="en-GB"/>
        </w:rPr>
        <w:t xml:space="preserve">By the decision of the competition jury, the best ensembles are going to be granted Laureate Awards </w:t>
      </w:r>
      <w:r w:rsidR="0094221B" w:rsidRPr="00D4625F">
        <w:rPr>
          <w:lang w:val="en-GB"/>
        </w:rPr>
        <w:t>as well as</w:t>
      </w:r>
      <w:r w:rsidRPr="00D4625F">
        <w:rPr>
          <w:lang w:val="en-GB"/>
        </w:rPr>
        <w:t xml:space="preserve"> Diplomas. By the decision of the competition jury, the Grand Prix can be granted to an ensemble acknowledged as the ensemble having performed with exceptional </w:t>
      </w:r>
      <w:r w:rsidR="0094221B" w:rsidRPr="00D4625F">
        <w:rPr>
          <w:lang w:val="en-GB"/>
        </w:rPr>
        <w:t>precision and sensitivity</w:t>
      </w:r>
      <w:r w:rsidRPr="00D4625F">
        <w:rPr>
          <w:lang w:val="en-GB"/>
        </w:rPr>
        <w:t>.</w:t>
      </w:r>
    </w:p>
    <w:p w14:paraId="3E7324F7" w14:textId="77777777" w:rsidR="0094221B" w:rsidRPr="00D4625F" w:rsidRDefault="00693B92" w:rsidP="00693B92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D4625F">
        <w:rPr>
          <w:lang w:val="en-GB"/>
        </w:rPr>
        <w:t xml:space="preserve">The jury has the right to announce winners not more than half of the group's members. </w:t>
      </w:r>
      <w:r w:rsidR="0094221B" w:rsidRPr="00D4625F">
        <w:rPr>
          <w:lang w:val="en-GB"/>
        </w:rPr>
        <w:t xml:space="preserve">In cases when certain higher awards are not granted, the jury reserves the right to allocate additional smaller </w:t>
      </w:r>
      <w:r w:rsidR="00E244E7" w:rsidRPr="00D4625F">
        <w:rPr>
          <w:lang w:val="en-GB"/>
        </w:rPr>
        <w:t>awards</w:t>
      </w:r>
      <w:r w:rsidRPr="00D4625F">
        <w:rPr>
          <w:lang w:val="en-GB"/>
        </w:rPr>
        <w:t>.</w:t>
      </w:r>
    </w:p>
    <w:p w14:paraId="625DF131" w14:textId="77777777" w:rsidR="0094221B" w:rsidRPr="00D4625F" w:rsidRDefault="0094221B" w:rsidP="00D33EF6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D4625F">
        <w:rPr>
          <w:lang w:val="en-GB"/>
        </w:rPr>
        <w:t>By the decision of the jury, special prizes can also be granted.</w:t>
      </w:r>
    </w:p>
    <w:p w14:paraId="48FAE05B" w14:textId="77777777" w:rsidR="0094221B" w:rsidRPr="00D4625F" w:rsidRDefault="0094221B" w:rsidP="00D33EF6">
      <w:pPr>
        <w:pStyle w:val="ListParagraph"/>
        <w:numPr>
          <w:ilvl w:val="0"/>
          <w:numId w:val="5"/>
        </w:numPr>
        <w:jc w:val="both"/>
        <w:rPr>
          <w:lang w:val="en-GB"/>
        </w:rPr>
      </w:pPr>
      <w:r w:rsidRPr="00D4625F">
        <w:rPr>
          <w:lang w:val="en-GB"/>
        </w:rPr>
        <w:t xml:space="preserve">All competition laureates and diploma holders are awarded with </w:t>
      </w:r>
      <w:r w:rsidR="00F142E1" w:rsidRPr="00D4625F">
        <w:rPr>
          <w:lang w:val="en-GB"/>
        </w:rPr>
        <w:t>diplomas as well as souvenirs. Additional prizes established by the sponsors are also possible.</w:t>
      </w:r>
    </w:p>
    <w:p w14:paraId="5B7DF10D" w14:textId="77777777" w:rsidR="00A60FAE" w:rsidRPr="00D4625F" w:rsidRDefault="00A60FAE" w:rsidP="008D3D90">
      <w:pPr>
        <w:pStyle w:val="ListParagraph"/>
        <w:jc w:val="both"/>
        <w:rPr>
          <w:lang w:val="en-GB"/>
        </w:rPr>
      </w:pPr>
    </w:p>
    <w:p w14:paraId="09957271" w14:textId="77777777" w:rsidR="00A60FAE" w:rsidRPr="00D4625F" w:rsidRDefault="00A60FAE" w:rsidP="008D3D90">
      <w:pPr>
        <w:pStyle w:val="ListParagraph"/>
        <w:jc w:val="both"/>
        <w:rPr>
          <w:b/>
          <w:lang w:val="en-GB"/>
        </w:rPr>
      </w:pPr>
    </w:p>
    <w:p w14:paraId="4554100C" w14:textId="77777777" w:rsidR="00926513" w:rsidRPr="00D4625F" w:rsidRDefault="00F142E1" w:rsidP="008D3D90">
      <w:pPr>
        <w:jc w:val="both"/>
        <w:rPr>
          <w:b/>
          <w:lang w:val="en-GB"/>
        </w:rPr>
      </w:pPr>
      <w:r w:rsidRPr="00D4625F">
        <w:rPr>
          <w:b/>
          <w:lang w:val="en-GB"/>
        </w:rPr>
        <w:t>COMPETITION</w:t>
      </w:r>
      <w:r w:rsidR="00D75489" w:rsidRPr="00D4625F">
        <w:rPr>
          <w:b/>
          <w:lang w:val="en-GB"/>
        </w:rPr>
        <w:t xml:space="preserve"> </w:t>
      </w:r>
      <w:r w:rsidRPr="00D4625F">
        <w:rPr>
          <w:b/>
          <w:lang w:val="en-GB"/>
        </w:rPr>
        <w:t>COURSE</w:t>
      </w:r>
    </w:p>
    <w:p w14:paraId="44F882A3" w14:textId="77777777" w:rsidR="00926513" w:rsidRPr="00D4625F" w:rsidRDefault="00926513" w:rsidP="008D3D90">
      <w:pPr>
        <w:jc w:val="both"/>
        <w:rPr>
          <w:b/>
          <w:lang w:val="en-GB"/>
        </w:rPr>
      </w:pPr>
    </w:p>
    <w:p w14:paraId="0CB87EBC" w14:textId="77777777" w:rsidR="001804C6" w:rsidRPr="00D4625F" w:rsidRDefault="001804C6" w:rsidP="00A11D0D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D4625F">
        <w:rPr>
          <w:lang w:val="en-GB"/>
        </w:rPr>
        <w:t>Recordings o</w:t>
      </w:r>
      <w:r w:rsidR="00673EB0" w:rsidRPr="00D4625F">
        <w:rPr>
          <w:lang w:val="en-GB"/>
        </w:rPr>
        <w:t>f</w:t>
      </w:r>
      <w:r w:rsidRPr="00D4625F">
        <w:rPr>
          <w:lang w:val="en-GB"/>
        </w:rPr>
        <w:t xml:space="preserve"> ensemble performances </w:t>
      </w:r>
      <w:r w:rsidR="00A11D0D" w:rsidRPr="00D4625F">
        <w:rPr>
          <w:lang w:val="en-GB"/>
        </w:rPr>
        <w:t>are</w:t>
      </w:r>
      <w:r w:rsidRPr="00D4625F">
        <w:rPr>
          <w:lang w:val="en-GB"/>
        </w:rPr>
        <w:t xml:space="preserve"> assessed by the jury of acclaimed artists, the composition of which will be announced before the competition.</w:t>
      </w:r>
    </w:p>
    <w:p w14:paraId="1CE2ABC5" w14:textId="77777777" w:rsidR="001A7096" w:rsidRPr="00D4625F" w:rsidRDefault="001A7096" w:rsidP="008D3D9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D4625F">
        <w:rPr>
          <w:lang w:val="en-GB"/>
        </w:rPr>
        <w:t>All jury decisions are final and not subject to appeal.</w:t>
      </w:r>
    </w:p>
    <w:p w14:paraId="3EE46441" w14:textId="77777777" w:rsidR="00DF20FB" w:rsidRPr="00D4625F" w:rsidRDefault="00DF20FB" w:rsidP="008D3D9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D4625F">
        <w:rPr>
          <w:lang w:val="en-GB"/>
        </w:rPr>
        <w:t xml:space="preserve">With the consent of the Organisation Committee, all competition performances and final concerts can be broadcast over </w:t>
      </w:r>
      <w:r w:rsidR="005871D5" w:rsidRPr="00D4625F">
        <w:rPr>
          <w:lang w:val="en-GB"/>
        </w:rPr>
        <w:t xml:space="preserve">internet, </w:t>
      </w:r>
      <w:r w:rsidRPr="00D4625F">
        <w:rPr>
          <w:lang w:val="en-GB"/>
        </w:rPr>
        <w:t xml:space="preserve">radio and television or produced as audio or video recordings without reimbursing the participants. </w:t>
      </w:r>
    </w:p>
    <w:p w14:paraId="5AE6FA96" w14:textId="77777777" w:rsidR="00DF20FB" w:rsidRPr="00D4625F" w:rsidRDefault="00DF20FB" w:rsidP="008D3D9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D4625F">
        <w:rPr>
          <w:lang w:val="en-GB"/>
        </w:rPr>
        <w:t>In the event of discrepancies regarding the competition conditions, the Lithuanian wording is going to prevail.</w:t>
      </w:r>
    </w:p>
    <w:p w14:paraId="6A2838B0" w14:textId="77777777" w:rsidR="00DF20FB" w:rsidRPr="00D4625F" w:rsidRDefault="009A027F" w:rsidP="008D3D90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D4625F">
        <w:rPr>
          <w:lang w:val="en-GB"/>
        </w:rPr>
        <w:t xml:space="preserve">The </w:t>
      </w:r>
      <w:r w:rsidR="00EA76FA" w:rsidRPr="00D4625F">
        <w:rPr>
          <w:lang w:val="en-GB"/>
        </w:rPr>
        <w:t>6</w:t>
      </w:r>
      <w:r w:rsidRPr="00D4625F">
        <w:rPr>
          <w:vertAlign w:val="superscript"/>
          <w:lang w:val="en-GB"/>
        </w:rPr>
        <w:t>th</w:t>
      </w:r>
      <w:r w:rsidR="00DF20FB" w:rsidRPr="00D4625F">
        <w:rPr>
          <w:lang w:val="en-GB"/>
        </w:rPr>
        <w:t xml:space="preserve"> International Young Musicians Chamber Ensemble Competition </w:t>
      </w:r>
      <w:r w:rsidR="00DF20FB" w:rsidRPr="00D4625F">
        <w:rPr>
          <w:i/>
          <w:lang w:val="en-GB"/>
        </w:rPr>
        <w:t xml:space="preserve">SPRING SONATA </w:t>
      </w:r>
      <w:r w:rsidRPr="00D4625F">
        <w:rPr>
          <w:lang w:val="en-GB"/>
        </w:rPr>
        <w:t>is going to take place in 202</w:t>
      </w:r>
      <w:r w:rsidR="00EA76FA" w:rsidRPr="00D4625F">
        <w:rPr>
          <w:lang w:val="en-GB"/>
        </w:rPr>
        <w:t>3</w:t>
      </w:r>
      <w:r w:rsidR="00DF20FB" w:rsidRPr="00D4625F">
        <w:rPr>
          <w:lang w:val="en-GB"/>
        </w:rPr>
        <w:t>.</w:t>
      </w:r>
    </w:p>
    <w:p w14:paraId="24139CDE" w14:textId="77777777" w:rsidR="00162AB6" w:rsidRPr="00D4625F" w:rsidRDefault="00162AB6" w:rsidP="00162AB6">
      <w:pPr>
        <w:jc w:val="both"/>
        <w:rPr>
          <w:b/>
          <w:lang w:val="en-GB"/>
        </w:rPr>
      </w:pPr>
    </w:p>
    <w:p w14:paraId="1F75BDD4" w14:textId="77777777" w:rsidR="00162AB6" w:rsidRPr="00D4625F" w:rsidRDefault="00FE5482" w:rsidP="00162AB6">
      <w:pPr>
        <w:jc w:val="both"/>
        <w:rPr>
          <w:b/>
          <w:lang w:val="en-GB"/>
        </w:rPr>
      </w:pPr>
      <w:r w:rsidRPr="00D4625F">
        <w:rPr>
          <w:b/>
          <w:lang w:val="en-GB"/>
        </w:rPr>
        <w:t>COMPETITION ORGANIZER</w:t>
      </w:r>
    </w:p>
    <w:p w14:paraId="030024F1" w14:textId="77777777" w:rsidR="00162AB6" w:rsidRPr="00D4625F" w:rsidRDefault="00162AB6" w:rsidP="00162AB6">
      <w:pPr>
        <w:jc w:val="both"/>
        <w:rPr>
          <w:b/>
          <w:lang w:val="en-GB"/>
        </w:rPr>
      </w:pPr>
    </w:p>
    <w:p w14:paraId="3795EA7F" w14:textId="77777777" w:rsidR="00162AB6" w:rsidRPr="00D4625F" w:rsidRDefault="00102489" w:rsidP="00162AB6">
      <w:pPr>
        <w:jc w:val="both"/>
        <w:rPr>
          <w:lang w:val="en-GB"/>
        </w:rPr>
      </w:pPr>
      <w:r w:rsidRPr="00D4625F">
        <w:rPr>
          <w:lang w:val="en-GB"/>
        </w:rPr>
        <w:t xml:space="preserve">The Chamber Ensemble Methodical Group of the National </w:t>
      </w:r>
      <w:proofErr w:type="spellStart"/>
      <w:r w:rsidRPr="00D4625F">
        <w:rPr>
          <w:lang w:val="en-GB"/>
        </w:rPr>
        <w:t>M.K.Čiurlionis</w:t>
      </w:r>
      <w:proofErr w:type="spellEnd"/>
      <w:r w:rsidRPr="00D4625F">
        <w:rPr>
          <w:lang w:val="en-GB"/>
        </w:rPr>
        <w:t xml:space="preserve"> School of Art</w:t>
      </w:r>
    </w:p>
    <w:p w14:paraId="0D51E5C8" w14:textId="77777777" w:rsidR="00162AB6" w:rsidRPr="00D4625F" w:rsidRDefault="00162AB6" w:rsidP="00162AB6">
      <w:pPr>
        <w:jc w:val="both"/>
        <w:rPr>
          <w:lang w:val="en-GB"/>
        </w:rPr>
      </w:pPr>
    </w:p>
    <w:p w14:paraId="19E8D365" w14:textId="77777777" w:rsidR="00162AB6" w:rsidRPr="00D4625F" w:rsidRDefault="00FE5482" w:rsidP="00162AB6">
      <w:pPr>
        <w:jc w:val="both"/>
        <w:rPr>
          <w:b/>
          <w:lang w:val="en-GB"/>
        </w:rPr>
      </w:pPr>
      <w:r w:rsidRPr="00D4625F">
        <w:rPr>
          <w:b/>
          <w:lang w:val="en-GB"/>
        </w:rPr>
        <w:t>COMPETITION ORGANISATION COMMITTEE</w:t>
      </w:r>
    </w:p>
    <w:p w14:paraId="140283D7" w14:textId="77777777" w:rsidR="00162AB6" w:rsidRPr="00D4625F" w:rsidRDefault="00162AB6" w:rsidP="00162AB6">
      <w:pPr>
        <w:jc w:val="both"/>
        <w:rPr>
          <w:b/>
          <w:lang w:val="en-GB"/>
        </w:rPr>
      </w:pPr>
    </w:p>
    <w:p w14:paraId="3F8880C9" w14:textId="77777777" w:rsidR="00E30A9E" w:rsidRPr="00D4625F" w:rsidRDefault="00FE5482" w:rsidP="00162AB6">
      <w:pPr>
        <w:jc w:val="both"/>
        <w:rPr>
          <w:lang w:val="en-GB"/>
        </w:rPr>
      </w:pPr>
      <w:r w:rsidRPr="00D4625F">
        <w:rPr>
          <w:lang w:val="en-GB"/>
        </w:rPr>
        <w:t>Principal</w:t>
      </w:r>
      <w:r w:rsidR="00D75489" w:rsidRPr="00D4625F">
        <w:rPr>
          <w:lang w:val="en-GB"/>
        </w:rPr>
        <w:t xml:space="preserve"> </w:t>
      </w:r>
      <w:proofErr w:type="spellStart"/>
      <w:r w:rsidR="005871D5" w:rsidRPr="00D4625F">
        <w:rPr>
          <w:lang w:val="en-GB"/>
        </w:rPr>
        <w:t>Dainius</w:t>
      </w:r>
      <w:proofErr w:type="spellEnd"/>
      <w:r w:rsidR="005871D5" w:rsidRPr="00D4625F">
        <w:rPr>
          <w:lang w:val="en-GB"/>
        </w:rPr>
        <w:t xml:space="preserve"> Numgaudis</w:t>
      </w:r>
    </w:p>
    <w:p w14:paraId="72C162E7" w14:textId="77777777" w:rsidR="00E30A9E" w:rsidRPr="00D4625F" w:rsidRDefault="00E30A9E" w:rsidP="00162AB6">
      <w:pPr>
        <w:jc w:val="both"/>
        <w:rPr>
          <w:lang w:val="en-GB"/>
        </w:rPr>
      </w:pPr>
      <w:r w:rsidRPr="00D4625F">
        <w:rPr>
          <w:lang w:val="en-GB"/>
        </w:rPr>
        <w:t>D</w:t>
      </w:r>
      <w:r w:rsidR="00FE5482" w:rsidRPr="00D4625F">
        <w:rPr>
          <w:lang w:val="en-GB"/>
        </w:rPr>
        <w:t xml:space="preserve">eputy for </w:t>
      </w:r>
      <w:r w:rsidR="007560B4" w:rsidRPr="00D4625F">
        <w:rPr>
          <w:lang w:val="en-GB"/>
        </w:rPr>
        <w:t>music</w:t>
      </w:r>
      <w:r w:rsidR="00FE5482" w:rsidRPr="00D4625F">
        <w:rPr>
          <w:lang w:val="en-GB"/>
        </w:rPr>
        <w:t xml:space="preserve"> education</w:t>
      </w:r>
      <w:r w:rsidRPr="00D4625F">
        <w:rPr>
          <w:lang w:val="en-GB"/>
        </w:rPr>
        <w:t xml:space="preserve"> Eglė </w:t>
      </w:r>
      <w:proofErr w:type="spellStart"/>
      <w:r w:rsidRPr="00D4625F">
        <w:rPr>
          <w:lang w:val="en-GB"/>
        </w:rPr>
        <w:t>Čobotienė</w:t>
      </w:r>
      <w:proofErr w:type="spellEnd"/>
    </w:p>
    <w:p w14:paraId="7FFC277C" w14:textId="77777777" w:rsidR="00E30A9E" w:rsidRPr="00D4625F" w:rsidRDefault="00E30A9E" w:rsidP="00162AB6">
      <w:pPr>
        <w:jc w:val="both"/>
        <w:rPr>
          <w:lang w:val="en-GB"/>
        </w:rPr>
      </w:pPr>
      <w:r w:rsidRPr="00D4625F">
        <w:rPr>
          <w:lang w:val="en-GB"/>
        </w:rPr>
        <w:t>C</w:t>
      </w:r>
      <w:r w:rsidR="00FE5482" w:rsidRPr="00D4625F">
        <w:rPr>
          <w:lang w:val="en-GB"/>
        </w:rPr>
        <w:t xml:space="preserve">hair for the </w:t>
      </w:r>
      <w:r w:rsidR="00102489" w:rsidRPr="00D4625F">
        <w:rPr>
          <w:lang w:val="en-GB"/>
        </w:rPr>
        <w:t>C</w:t>
      </w:r>
      <w:r w:rsidR="00FE5482" w:rsidRPr="00D4625F">
        <w:rPr>
          <w:lang w:val="en-GB"/>
        </w:rPr>
        <w:t xml:space="preserve">hamber </w:t>
      </w:r>
      <w:r w:rsidR="00102489" w:rsidRPr="00D4625F">
        <w:rPr>
          <w:lang w:val="en-GB"/>
        </w:rPr>
        <w:t>E</w:t>
      </w:r>
      <w:r w:rsidR="00FE5482" w:rsidRPr="00D4625F">
        <w:rPr>
          <w:lang w:val="en-GB"/>
        </w:rPr>
        <w:t xml:space="preserve">nsemble </w:t>
      </w:r>
      <w:r w:rsidR="00102489" w:rsidRPr="00D4625F">
        <w:rPr>
          <w:lang w:val="en-GB"/>
        </w:rPr>
        <w:t>M</w:t>
      </w:r>
      <w:r w:rsidR="00FE5482" w:rsidRPr="00D4625F">
        <w:rPr>
          <w:lang w:val="en-GB"/>
        </w:rPr>
        <w:t xml:space="preserve">ethodical </w:t>
      </w:r>
      <w:r w:rsidR="00102489" w:rsidRPr="00D4625F">
        <w:rPr>
          <w:lang w:val="en-GB"/>
        </w:rPr>
        <w:t>G</w:t>
      </w:r>
      <w:r w:rsidR="00FE5482" w:rsidRPr="00D4625F">
        <w:rPr>
          <w:lang w:val="en-GB"/>
        </w:rPr>
        <w:t xml:space="preserve">roup </w:t>
      </w:r>
      <w:proofErr w:type="spellStart"/>
      <w:r w:rsidRPr="00D4625F">
        <w:rPr>
          <w:lang w:val="en-GB"/>
        </w:rPr>
        <w:t>Indrė</w:t>
      </w:r>
      <w:proofErr w:type="spellEnd"/>
      <w:r w:rsidRPr="00D4625F">
        <w:rPr>
          <w:lang w:val="en-GB"/>
        </w:rPr>
        <w:t xml:space="preserve"> </w:t>
      </w:r>
      <w:proofErr w:type="spellStart"/>
      <w:r w:rsidRPr="00D4625F">
        <w:rPr>
          <w:lang w:val="en-GB"/>
        </w:rPr>
        <w:t>Baikštytė</w:t>
      </w:r>
      <w:proofErr w:type="spellEnd"/>
    </w:p>
    <w:p w14:paraId="0783ABB9" w14:textId="77777777" w:rsidR="005871D5" w:rsidRPr="00D4625F" w:rsidRDefault="00673EB0" w:rsidP="00673EB0">
      <w:pPr>
        <w:jc w:val="both"/>
        <w:rPr>
          <w:lang w:val="en-GB"/>
        </w:rPr>
      </w:pPr>
      <w:r w:rsidRPr="00D4625F">
        <w:rPr>
          <w:lang w:val="en-GB"/>
        </w:rPr>
        <w:t>Teacher-methodologist</w:t>
      </w:r>
      <w:r w:rsidR="005871D5" w:rsidRPr="00D4625F">
        <w:rPr>
          <w:lang w:val="en-GB"/>
        </w:rPr>
        <w:t xml:space="preserve"> </w:t>
      </w:r>
      <w:proofErr w:type="spellStart"/>
      <w:r w:rsidR="005871D5" w:rsidRPr="00D4625F">
        <w:rPr>
          <w:lang w:val="en-GB"/>
        </w:rPr>
        <w:t>Jonė</w:t>
      </w:r>
      <w:proofErr w:type="spellEnd"/>
      <w:r w:rsidR="005871D5" w:rsidRPr="00D4625F">
        <w:rPr>
          <w:lang w:val="en-GB"/>
        </w:rPr>
        <w:t xml:space="preserve"> </w:t>
      </w:r>
      <w:proofErr w:type="spellStart"/>
      <w:r w:rsidR="005871D5" w:rsidRPr="00D4625F">
        <w:rPr>
          <w:lang w:val="en-GB"/>
        </w:rPr>
        <w:t>Punytė-Svigarienė</w:t>
      </w:r>
      <w:proofErr w:type="spellEnd"/>
    </w:p>
    <w:p w14:paraId="615F8C6E" w14:textId="77777777" w:rsidR="00E244E7" w:rsidRPr="00D4625F" w:rsidRDefault="009A027F" w:rsidP="00162AB6">
      <w:pPr>
        <w:jc w:val="both"/>
        <w:rPr>
          <w:lang w:val="en-GB"/>
        </w:rPr>
      </w:pPr>
      <w:r w:rsidRPr="00D4625F">
        <w:rPr>
          <w:lang w:val="en-GB"/>
        </w:rPr>
        <w:t>Senior t</w:t>
      </w:r>
      <w:r w:rsidR="00DB6FBB" w:rsidRPr="00D4625F">
        <w:rPr>
          <w:lang w:val="en-GB"/>
        </w:rPr>
        <w:t>eacher</w:t>
      </w:r>
      <w:r w:rsidR="00D75489" w:rsidRPr="00D4625F">
        <w:rPr>
          <w:lang w:val="en-GB"/>
        </w:rPr>
        <w:t xml:space="preserve"> </w:t>
      </w:r>
      <w:proofErr w:type="spellStart"/>
      <w:r w:rsidR="00FD7F3B" w:rsidRPr="00D4625F">
        <w:rPr>
          <w:lang w:val="en-GB"/>
        </w:rPr>
        <w:t>Jonė</w:t>
      </w:r>
      <w:proofErr w:type="spellEnd"/>
      <w:r w:rsidR="00FD7F3B" w:rsidRPr="00D4625F">
        <w:rPr>
          <w:lang w:val="en-GB"/>
        </w:rPr>
        <w:t xml:space="preserve"> </w:t>
      </w:r>
      <w:proofErr w:type="spellStart"/>
      <w:r w:rsidR="00FD7F3B" w:rsidRPr="00D4625F">
        <w:rPr>
          <w:lang w:val="en-GB"/>
        </w:rPr>
        <w:t>Janiukštienė</w:t>
      </w:r>
      <w:proofErr w:type="spellEnd"/>
    </w:p>
    <w:p w14:paraId="299B48F4" w14:textId="77777777" w:rsidR="00E244E7" w:rsidRPr="00D4625F" w:rsidRDefault="00E244E7" w:rsidP="00162AB6">
      <w:pPr>
        <w:jc w:val="both"/>
        <w:rPr>
          <w:lang w:val="en-GB"/>
        </w:rPr>
      </w:pPr>
      <w:r w:rsidRPr="00D4625F">
        <w:rPr>
          <w:lang w:val="en-GB"/>
        </w:rPr>
        <w:t xml:space="preserve">Teacher Irma </w:t>
      </w:r>
      <w:proofErr w:type="spellStart"/>
      <w:r w:rsidRPr="00D4625F">
        <w:rPr>
          <w:lang w:val="en-GB"/>
        </w:rPr>
        <w:t>Bakševičienė</w:t>
      </w:r>
      <w:proofErr w:type="spellEnd"/>
    </w:p>
    <w:p w14:paraId="454A8F2F" w14:textId="77777777" w:rsidR="00162AB6" w:rsidRPr="00D4625F" w:rsidRDefault="005871D5" w:rsidP="00162AB6">
      <w:pPr>
        <w:jc w:val="both"/>
        <w:rPr>
          <w:lang w:val="en-GB"/>
        </w:rPr>
      </w:pPr>
      <w:r w:rsidRPr="00D4625F">
        <w:rPr>
          <w:lang w:val="en-GB"/>
        </w:rPr>
        <w:t>Specialist</w:t>
      </w:r>
      <w:r w:rsidR="00FE5482" w:rsidRPr="00D4625F">
        <w:rPr>
          <w:lang w:val="en-GB"/>
        </w:rPr>
        <w:t xml:space="preserve"> for concert practice </w:t>
      </w:r>
      <w:r w:rsidR="00162AB6" w:rsidRPr="00D4625F">
        <w:rPr>
          <w:lang w:val="en-GB"/>
        </w:rPr>
        <w:t xml:space="preserve">Dalia </w:t>
      </w:r>
      <w:proofErr w:type="spellStart"/>
      <w:r w:rsidR="00162AB6" w:rsidRPr="00D4625F">
        <w:rPr>
          <w:lang w:val="en-GB"/>
        </w:rPr>
        <w:t>Vasiliauskaitė</w:t>
      </w:r>
      <w:r w:rsidR="00E30A9E" w:rsidRPr="00D4625F">
        <w:rPr>
          <w:lang w:val="en-GB"/>
        </w:rPr>
        <w:t>-Jucienė</w:t>
      </w:r>
      <w:proofErr w:type="spellEnd"/>
    </w:p>
    <w:p w14:paraId="5863D00B" w14:textId="77777777" w:rsidR="009A027F" w:rsidRPr="00D4625F" w:rsidRDefault="009A027F" w:rsidP="00162AB6">
      <w:pPr>
        <w:jc w:val="both"/>
        <w:rPr>
          <w:lang w:val="en-GB"/>
        </w:rPr>
      </w:pPr>
      <w:r w:rsidRPr="00D4625F">
        <w:rPr>
          <w:lang w:val="en-GB"/>
        </w:rPr>
        <w:t>Secretary Kristina Bečelytė</w:t>
      </w:r>
    </w:p>
    <w:p w14:paraId="08312B43" w14:textId="77777777" w:rsidR="00926513" w:rsidRPr="00D4625F" w:rsidRDefault="00926513" w:rsidP="008D3D90">
      <w:pPr>
        <w:pStyle w:val="ListParagraph"/>
        <w:jc w:val="both"/>
        <w:rPr>
          <w:lang w:val="en-GB"/>
        </w:rPr>
      </w:pPr>
    </w:p>
    <w:sectPr w:rsidR="00926513" w:rsidRPr="00D4625F" w:rsidSect="00D33EF6">
      <w:pgSz w:w="12240" w:h="15840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339"/>
    <w:multiLevelType w:val="hybridMultilevel"/>
    <w:tmpl w:val="EE82910A"/>
    <w:lvl w:ilvl="0" w:tplc="04270017">
      <w:start w:val="1"/>
      <w:numFmt w:val="lowerLetter"/>
      <w:lvlText w:val="%1)"/>
      <w:lvlJc w:val="left"/>
      <w:pPr>
        <w:ind w:left="2340" w:hanging="360"/>
      </w:pPr>
    </w:lvl>
    <w:lvl w:ilvl="1" w:tplc="04270019" w:tentative="1">
      <w:start w:val="1"/>
      <w:numFmt w:val="lowerLetter"/>
      <w:lvlText w:val="%2."/>
      <w:lvlJc w:val="left"/>
      <w:pPr>
        <w:ind w:left="3060" w:hanging="360"/>
      </w:pPr>
    </w:lvl>
    <w:lvl w:ilvl="2" w:tplc="0427001B" w:tentative="1">
      <w:start w:val="1"/>
      <w:numFmt w:val="lowerRoman"/>
      <w:lvlText w:val="%3."/>
      <w:lvlJc w:val="right"/>
      <w:pPr>
        <w:ind w:left="3780" w:hanging="180"/>
      </w:pPr>
    </w:lvl>
    <w:lvl w:ilvl="3" w:tplc="0427000F" w:tentative="1">
      <w:start w:val="1"/>
      <w:numFmt w:val="decimal"/>
      <w:lvlText w:val="%4."/>
      <w:lvlJc w:val="left"/>
      <w:pPr>
        <w:ind w:left="4500" w:hanging="360"/>
      </w:pPr>
    </w:lvl>
    <w:lvl w:ilvl="4" w:tplc="04270019" w:tentative="1">
      <w:start w:val="1"/>
      <w:numFmt w:val="lowerLetter"/>
      <w:lvlText w:val="%5."/>
      <w:lvlJc w:val="left"/>
      <w:pPr>
        <w:ind w:left="5220" w:hanging="360"/>
      </w:pPr>
    </w:lvl>
    <w:lvl w:ilvl="5" w:tplc="0427001B" w:tentative="1">
      <w:start w:val="1"/>
      <w:numFmt w:val="lowerRoman"/>
      <w:lvlText w:val="%6."/>
      <w:lvlJc w:val="right"/>
      <w:pPr>
        <w:ind w:left="5940" w:hanging="180"/>
      </w:pPr>
    </w:lvl>
    <w:lvl w:ilvl="6" w:tplc="0427000F" w:tentative="1">
      <w:start w:val="1"/>
      <w:numFmt w:val="decimal"/>
      <w:lvlText w:val="%7."/>
      <w:lvlJc w:val="left"/>
      <w:pPr>
        <w:ind w:left="6660" w:hanging="360"/>
      </w:pPr>
    </w:lvl>
    <w:lvl w:ilvl="7" w:tplc="04270019" w:tentative="1">
      <w:start w:val="1"/>
      <w:numFmt w:val="lowerLetter"/>
      <w:lvlText w:val="%8."/>
      <w:lvlJc w:val="left"/>
      <w:pPr>
        <w:ind w:left="7380" w:hanging="360"/>
      </w:pPr>
    </w:lvl>
    <w:lvl w:ilvl="8" w:tplc="042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1E8302F"/>
    <w:multiLevelType w:val="hybridMultilevel"/>
    <w:tmpl w:val="A7ECB33E"/>
    <w:lvl w:ilvl="0" w:tplc="CE867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B61"/>
    <w:multiLevelType w:val="hybridMultilevel"/>
    <w:tmpl w:val="85F698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61BDB"/>
    <w:multiLevelType w:val="hybridMultilevel"/>
    <w:tmpl w:val="4EDE1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E9CF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12A1"/>
    <w:multiLevelType w:val="hybridMultilevel"/>
    <w:tmpl w:val="ABF69D10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37189"/>
    <w:multiLevelType w:val="hybridMultilevel"/>
    <w:tmpl w:val="A26EF2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5255"/>
    <w:multiLevelType w:val="hybridMultilevel"/>
    <w:tmpl w:val="884093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53505"/>
    <w:multiLevelType w:val="hybridMultilevel"/>
    <w:tmpl w:val="927E58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30CA2"/>
    <w:multiLevelType w:val="hybridMultilevel"/>
    <w:tmpl w:val="4B44E32A"/>
    <w:lvl w:ilvl="0" w:tplc="30A804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6E51228"/>
    <w:multiLevelType w:val="hybridMultilevel"/>
    <w:tmpl w:val="7BF289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513"/>
    <w:rsid w:val="00016531"/>
    <w:rsid w:val="00093642"/>
    <w:rsid w:val="000B1EB0"/>
    <w:rsid w:val="000D26E0"/>
    <w:rsid w:val="00102489"/>
    <w:rsid w:val="00120D49"/>
    <w:rsid w:val="00143318"/>
    <w:rsid w:val="00162AB6"/>
    <w:rsid w:val="001664E0"/>
    <w:rsid w:val="00176C6A"/>
    <w:rsid w:val="001804C6"/>
    <w:rsid w:val="00186E00"/>
    <w:rsid w:val="001957F2"/>
    <w:rsid w:val="001A7096"/>
    <w:rsid w:val="00286A56"/>
    <w:rsid w:val="002A48F2"/>
    <w:rsid w:val="002B5184"/>
    <w:rsid w:val="00333EB6"/>
    <w:rsid w:val="003439D2"/>
    <w:rsid w:val="003915DA"/>
    <w:rsid w:val="003E38D7"/>
    <w:rsid w:val="00436893"/>
    <w:rsid w:val="0049611A"/>
    <w:rsid w:val="004B2270"/>
    <w:rsid w:val="004C6570"/>
    <w:rsid w:val="005018DC"/>
    <w:rsid w:val="00560F0C"/>
    <w:rsid w:val="005871D5"/>
    <w:rsid w:val="0059407D"/>
    <w:rsid w:val="00596609"/>
    <w:rsid w:val="00645164"/>
    <w:rsid w:val="00673EB0"/>
    <w:rsid w:val="00693B92"/>
    <w:rsid w:val="006947C2"/>
    <w:rsid w:val="0069577A"/>
    <w:rsid w:val="00723D9C"/>
    <w:rsid w:val="00735A26"/>
    <w:rsid w:val="00742550"/>
    <w:rsid w:val="007560B4"/>
    <w:rsid w:val="00773859"/>
    <w:rsid w:val="007A34B9"/>
    <w:rsid w:val="007E0EA2"/>
    <w:rsid w:val="008143DE"/>
    <w:rsid w:val="00830D56"/>
    <w:rsid w:val="00843AC9"/>
    <w:rsid w:val="008A7A1C"/>
    <w:rsid w:val="008B3530"/>
    <w:rsid w:val="008C1569"/>
    <w:rsid w:val="008D3D90"/>
    <w:rsid w:val="008F6197"/>
    <w:rsid w:val="0091122A"/>
    <w:rsid w:val="00926513"/>
    <w:rsid w:val="0094221B"/>
    <w:rsid w:val="009A027F"/>
    <w:rsid w:val="009E26CA"/>
    <w:rsid w:val="00A01919"/>
    <w:rsid w:val="00A11D0D"/>
    <w:rsid w:val="00A54969"/>
    <w:rsid w:val="00A60FAE"/>
    <w:rsid w:val="00A859A7"/>
    <w:rsid w:val="00A96062"/>
    <w:rsid w:val="00AA2ABF"/>
    <w:rsid w:val="00AE41B1"/>
    <w:rsid w:val="00B42D6E"/>
    <w:rsid w:val="00BA2A8B"/>
    <w:rsid w:val="00BE2330"/>
    <w:rsid w:val="00BE40E3"/>
    <w:rsid w:val="00C30732"/>
    <w:rsid w:val="00C75758"/>
    <w:rsid w:val="00C84D99"/>
    <w:rsid w:val="00C84FE4"/>
    <w:rsid w:val="00CC2CB3"/>
    <w:rsid w:val="00CE1090"/>
    <w:rsid w:val="00D02E3D"/>
    <w:rsid w:val="00D30FC0"/>
    <w:rsid w:val="00D33EF6"/>
    <w:rsid w:val="00D4625F"/>
    <w:rsid w:val="00D75489"/>
    <w:rsid w:val="00D80F98"/>
    <w:rsid w:val="00D84E3D"/>
    <w:rsid w:val="00DB6FBB"/>
    <w:rsid w:val="00DC5403"/>
    <w:rsid w:val="00DD3C8F"/>
    <w:rsid w:val="00DF20FB"/>
    <w:rsid w:val="00E07868"/>
    <w:rsid w:val="00E244E7"/>
    <w:rsid w:val="00E30A9E"/>
    <w:rsid w:val="00E34CAD"/>
    <w:rsid w:val="00E85382"/>
    <w:rsid w:val="00E94E03"/>
    <w:rsid w:val="00E9718A"/>
    <w:rsid w:val="00EA76FA"/>
    <w:rsid w:val="00EB1F7F"/>
    <w:rsid w:val="00ED039C"/>
    <w:rsid w:val="00EE6D8F"/>
    <w:rsid w:val="00F142E1"/>
    <w:rsid w:val="00F37FA6"/>
    <w:rsid w:val="00F62DEF"/>
    <w:rsid w:val="00F80EC5"/>
    <w:rsid w:val="00FD7F3B"/>
    <w:rsid w:val="00FE5482"/>
    <w:rsid w:val="00FE79FB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5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513"/>
    <w:rPr>
      <w:color w:val="0000FF"/>
      <w:u w:val="single"/>
    </w:rPr>
  </w:style>
  <w:style w:type="character" w:customStyle="1" w:styleId="A4">
    <w:name w:val="A4"/>
    <w:uiPriority w:val="99"/>
    <w:rsid w:val="00926513"/>
    <w:rPr>
      <w:rFonts w:cs="Myriad Pro Cond"/>
      <w:color w:val="000000"/>
      <w:sz w:val="22"/>
      <w:szCs w:val="22"/>
    </w:rPr>
  </w:style>
  <w:style w:type="paragraph" w:styleId="NoSpacing">
    <w:name w:val="No Spacing"/>
    <w:uiPriority w:val="1"/>
    <w:qFormat/>
    <w:rsid w:val="009265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6513"/>
    <w:pPr>
      <w:ind w:left="720"/>
      <w:contextualSpacing/>
    </w:pPr>
  </w:style>
  <w:style w:type="character" w:customStyle="1" w:styleId="st">
    <w:name w:val="st"/>
    <w:basedOn w:val="DefaultParagraphFont"/>
    <w:rsid w:val="00843AC9"/>
  </w:style>
  <w:style w:type="character" w:styleId="Emphasis">
    <w:name w:val="Emphasis"/>
    <w:basedOn w:val="DefaultParagraphFont"/>
    <w:uiPriority w:val="20"/>
    <w:qFormat/>
    <w:rsid w:val="00843AC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B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3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3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urlionis.sonat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3007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</dc:creator>
  <cp:lastModifiedBy>Hewlett-Packard Company</cp:lastModifiedBy>
  <cp:revision>4</cp:revision>
  <cp:lastPrinted>2013-09-14T12:53:00Z</cp:lastPrinted>
  <dcterms:created xsi:type="dcterms:W3CDTF">2021-02-08T13:20:00Z</dcterms:created>
  <dcterms:modified xsi:type="dcterms:W3CDTF">2021-02-08T14:55:00Z</dcterms:modified>
</cp:coreProperties>
</file>